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emf" ContentType="image/x-emf"/>
  <Default Extension="gif" ContentType="image/gif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theme/theme1.xml" ContentType="application/vnd.openxmlformats-officedocument.theme+xml"/>
</Types>
</file>

<file path=_rels/.rels>&#65279;<?xml version="1.0" encoding="utf-8"?><Relationships xmlns="http://schemas.openxmlformats.org/package/2006/relationships"><Relationship Id="R1" Type="http://schemas.openxmlformats.org/officeDocument/2006/relationships/officeDocument" Target="/word/document.xml" /><Relationship Id="coreR1" Type="http://schemas.openxmlformats.org/package/2006/relationships/metadata/core-properties" Target="/docProps/core.xml" /><Relationship Id="appR1" Type="http://schemas.openxmlformats.org/officeDocument/2006/relationships/extended-properties" Target="/docProps/app.xml" /></Relationships>
</file>

<file path=word/document.xml><?xml version="1.0" encoding="utf-8"?>
<w:document xmlns:w="http://schemas.openxmlformats.org/wordprocessingml/2006/main" xmlns:r="http://schemas.openxmlformats.org/officeDocument/2006/relationships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xmlns:wpg="http://schemas.microsoft.com/office/word/2010/wordprocessingGroup" xmlns:wpc="http://schemas.microsoft.com/office/word/2010/wordprocessingCanvas" xmlns:w14="http://schemas.microsoft.com/office/word/2010/wordml" xmlns:w15="http://schemas.microsoft.com/office/word/2012/wordml" xmlns:cx1="http://schemas.microsoft.com/office/drawing/2015/9/8/chartex" xmlns:cx2="http://schemas.microsoft.com/office/drawing/2015/10/21/chartex" mc:Ignorable="wp14 w14 w15">
  <w:background w:color="FFFFFF"/>
  <w:body>
    <w:p>
      <w:pPr>
        <w:tabs>
          <w:tab w:val="left" w:pos="8505" w:leader="none"/>
        </w:tabs>
        <w:spacing w:before="240" w:beforeAutospacing="0" w:afterAutospacing="0"/>
        <w:ind w:left="2127" w:right="2040"/>
        <w:jc w:val="center"/>
        <w:rPr>
          <w:b w:val="1"/>
          <w:bCs w:val="1"/>
          <w:sz w:val="44"/>
          <w:szCs w:val="44"/>
        </w:rPr>
      </w:pPr>
      <w:r>
        <w:rPr>
          <w:noProof w:val="1"/>
          <w:lang w:eastAsia="fr-FR"/>
        </w:rPr>
        <w:drawing>
          <wp:anchor xmlns:wp="http://schemas.openxmlformats.org/drawingml/2006/wordprocessingDrawing" distT="0" distB="0" distL="114935" distR="114935" simplePos="0" relativeHeight="10" behindDoc="0" locked="0" layoutInCell="0" allowOverlap="1">
            <wp:simplePos x="0" y="0"/>
            <wp:positionH relativeFrom="column">
              <wp:posOffset>5344160</wp:posOffset>
            </wp:positionH>
            <wp:positionV relativeFrom="paragraph">
              <wp:posOffset>-428625</wp:posOffset>
            </wp:positionV>
            <wp:extent cx="1637665" cy="1741170"/>
            <wp:effectExtent l="19050" t="0" r="635" b="0"/>
            <wp:wrapNone/>
            <wp:docPr id="3" name="Imag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 dpi="0">
                    <a:blip xmlns:r="http://schemas.openxmlformats.org/officeDocument/2006/relationships" r:embed="Relimage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37665" cy="1741170"/>
                    </a:xfrm>
                    <a:prstGeom prst="rect"/>
                    <a:solidFill>
                      <a:srgbClr val="FFFFFF">
                        <a:alpha val="0"/>
                      </a:srgbClr>
                    </a:solidFill>
                    <a:ln w="9525">
                      <a:noFill/>
                      <a:miter lim="800000"/>
                    </a:ln>
                  </pic:spPr>
                </pic:pic>
              </a:graphicData>
            </a:graphic>
          </wp:anchor>
        </w:drawing>
      </w:r>
      <w:r>
        <w:rPr>
          <w:noProof w:val="1"/>
          <w:lang w:eastAsia="fr-FR"/>
        </w:rPr>
        <w:drawing>
          <wp:anchor xmlns:wp="http://schemas.openxmlformats.org/drawingml/2006/wordprocessingDrawing" distT="0" distB="0" distL="114935" distR="114935" simplePos="0" relativeHeight="10" behindDoc="1" locked="0" layoutInCell="1" allowOverlap="1">
            <wp:simplePos x="0" y="0"/>
            <wp:positionH relativeFrom="column">
              <wp:posOffset>-295275</wp:posOffset>
            </wp:positionH>
            <wp:positionV relativeFrom="paragraph">
              <wp:posOffset>-267970</wp:posOffset>
            </wp:positionV>
            <wp:extent cx="1903730" cy="1101725"/>
            <wp:effectExtent l="19050" t="0" r="1270" b="0"/>
            <wp:wrapTight wrapText="bothSides">
              <wp:wrapPolygon edited="0">
                <wp:start x="20750" y="373"/>
                <wp:lineTo x="10807" y="2241"/>
                <wp:lineTo x="1081" y="4855"/>
                <wp:lineTo x="1081" y="6349"/>
                <wp:lineTo x="0" y="7843"/>
                <wp:lineTo x="-216" y="20542"/>
                <wp:lineTo x="2810" y="21289"/>
                <wp:lineTo x="10159" y="21289"/>
                <wp:lineTo x="12536" y="21289"/>
                <wp:lineTo x="16427" y="21289"/>
                <wp:lineTo x="17940" y="20542"/>
                <wp:lineTo x="17724" y="12325"/>
                <wp:lineTo x="19021" y="6349"/>
                <wp:lineTo x="21614" y="1120"/>
                <wp:lineTo x="21614" y="373"/>
                <wp:lineTo x="20750" y="373"/>
              </wp:wrapPolygon>
            </wp:wrapTight>
            <wp:docPr id="2" name="Imag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 dpi="0">
                    <a:blip xmlns:r="http://schemas.openxmlformats.org/officeDocument/2006/relationships" r:embed="Relimage2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03730" cy="1101725"/>
                    </a:xfrm>
                    <a:prstGeom prst="rect"/>
                    <a:solidFill>
                      <a:srgbClr val="FFFFFF">
                        <a:alpha val="0"/>
                      </a:srgbClr>
                    </a:solidFill>
                    <a:ln w="9525">
                      <a:noFill/>
                      <a:miter lim="800000"/>
                    </a:ln>
                  </pic:spPr>
                </pic:pic>
              </a:graphicData>
            </a:graphic>
          </wp:anchor>
        </w:drawing>
      </w:r>
      <w:r>
        <w:rPr>
          <w:b w:val="1"/>
          <w:bCs w:val="1"/>
          <w:sz w:val="44"/>
          <w:szCs w:val="44"/>
        </w:rPr>
        <w:t>BIENVENUE A LA SECTION ACTIGYM’ DE L’ASEAT</w:t>
      </w:r>
    </w:p>
    <w:p>
      <w:pPr>
        <w:spacing w:before="240" w:beforeAutospacing="0" w:afterAutospacing="0"/>
        <w:ind w:left="2127" w:right="2040"/>
        <w:jc w:val="center"/>
        <w:rPr>
          <w:b w:val="1"/>
          <w:bCs w:val="1"/>
          <w:sz w:val="44"/>
          <w:szCs w:val="44"/>
        </w:rPr>
      </w:pPr>
      <w:r>
        <w:rPr>
          <w:b w:val="1"/>
          <w:bCs w:val="1"/>
          <w:sz w:val="44"/>
          <w:szCs w:val="44"/>
        </w:rPr>
        <w:t>Saison 202</w:t>
      </w:r>
      <w:r>
        <w:rPr>
          <w:b w:val="1"/>
          <w:bCs w:val="1"/>
          <w:sz w:val="44"/>
          <w:szCs w:val="44"/>
          <w:rtl w:val="0"/>
          <w:lang w:val="fr-FR" w:bidi="fr-FR" w:eastAsia="fr-FR"/>
        </w:rPr>
        <w:t>6</w:t>
      </w:r>
      <w:r>
        <w:rPr>
          <w:b w:val="1"/>
          <w:bCs w:val="1"/>
          <w:sz w:val="44"/>
          <w:szCs w:val="44"/>
        </w:rPr>
        <w:t> - 202</w:t>
      </w:r>
      <w:r>
        <w:rPr>
          <w:b w:val="1"/>
          <w:bCs w:val="1"/>
          <w:sz w:val="44"/>
          <w:szCs w:val="44"/>
          <w:rtl w:val="0"/>
          <w:lang w:val="fr-FR" w:bidi="fr-FR" w:eastAsia="fr-FR"/>
        </w:rPr>
        <w:t>7</w:t>
      </w:r>
    </w:p>
    <w:p>
      <w:pPr>
        <w:tabs>
          <w:tab w:val="left" w:pos="8505" w:leader="none"/>
        </w:tabs>
        <w:ind w:left="2127" w:right="2040"/>
      </w:pPr>
    </w:p>
    <w:p/>
    <w:p/>
    <w:p>
      <w:pPr>
        <w:spacing w:before="60" w:beforeAutospacing="0" w:afterAutospacing="0"/>
        <w:jc w:val="both"/>
        <w:rPr>
          <w:sz w:val="32"/>
          <w:szCs w:val="32"/>
        </w:rPr>
      </w:pPr>
      <w:r>
        <w:rPr>
          <w:sz w:val="32"/>
          <w:szCs w:val="32"/>
        </w:rPr>
        <w:t xml:space="preserve">En adhérant à la section </w:t>
      </w:r>
      <w:r>
        <w:rPr>
          <w:rFonts w:ascii="Cooper Black" w:hAnsi="Cooper Black"/>
          <w:sz w:val="32"/>
          <w:szCs w:val="32"/>
        </w:rPr>
        <w:t>Actigym’</w:t>
      </w:r>
      <w:r>
        <w:rPr>
          <w:sz w:val="32"/>
          <w:szCs w:val="32"/>
        </w:rPr>
        <w:t xml:space="preserve"> de l’ASEAT, vous adhérez au </w:t>
      </w:r>
      <w:r>
        <w:rPr>
          <w:b w:val="1"/>
          <w:sz w:val="32"/>
          <w:szCs w:val="32"/>
        </w:rPr>
        <w:t>Mouvement SPORT- SANTE</w:t>
      </w:r>
      <w:r>
        <w:rPr>
          <w:sz w:val="32"/>
          <w:szCs w:val="32"/>
        </w:rPr>
        <w:t> :</w:t>
      </w:r>
    </w:p>
    <w:p>
      <w:pPr>
        <w:numPr>
          <w:ilvl w:val="0"/>
          <w:numId w:val="1"/>
        </w:numPr>
        <w:tabs>
          <w:tab w:val="left" w:pos="720" w:leader="none"/>
        </w:tabs>
        <w:spacing w:before="60" w:beforeAutospacing="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>Vous faites le choix de gérer votre capital santé par la pratique d’une activité physique régulière, diversifiée et adaptée à vos besoins ;</w:t>
      </w:r>
    </w:p>
    <w:p>
      <w:pPr>
        <w:numPr>
          <w:ilvl w:val="0"/>
          <w:numId w:val="1"/>
        </w:numPr>
        <w:tabs>
          <w:tab w:val="left" w:pos="720" w:leader="none"/>
        </w:tabs>
        <w:spacing w:before="60" w:beforeAutospacing="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>Vous partagez un temps de loisirs, de bien être, de convivialité et de plaisir ;</w:t>
      </w:r>
    </w:p>
    <w:p>
      <w:pPr>
        <w:numPr>
          <w:ilvl w:val="0"/>
          <w:numId w:val="1"/>
        </w:numPr>
        <w:tabs>
          <w:tab w:val="left" w:pos="720" w:leader="none"/>
        </w:tabs>
        <w:spacing w:before="60" w:beforeAutospacing="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>Vous en retirerez les bienfaits dans la vie quotidienne ;</w:t>
      </w:r>
    </w:p>
    <w:p>
      <w:pPr>
        <w:numPr>
          <w:ilvl w:val="0"/>
          <w:numId w:val="1"/>
        </w:numPr>
        <w:tabs>
          <w:tab w:val="left" w:pos="720" w:leader="none"/>
        </w:tabs>
        <w:spacing w:before="60" w:beforeAutospacing="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>Vous vous préparerez physiquement à la pratique d’activités sportives de loisirs occasionnels (randonnée, marche active, natation, vélo, golf, tennis, ski…)</w:t>
      </w:r>
    </w:p>
    <w:p>
      <w:pPr>
        <w:rPr>
          <w:sz w:val="28"/>
          <w:szCs w:val="28"/>
        </w:rPr>
      </w:pPr>
    </w:p>
    <w:p>
      <w:pPr>
        <w:tabs>
          <w:tab w:val="left" w:pos="2640" w:leader="none"/>
        </w:tabs>
        <w:jc w:val="center"/>
        <w:rPr>
          <w:sz w:val="32"/>
          <w:szCs w:val="32"/>
          <w:u w:val="single"/>
        </w:rPr>
      </w:pPr>
      <w:r>
        <w:rPr>
          <w:sz w:val="32"/>
          <w:szCs w:val="32"/>
          <w:u w:val="single"/>
        </w:rPr>
        <w:t>Deux séances (cours adultes) par semaine, hors vacances solaires :</w:t>
      </w:r>
    </w:p>
    <w:p>
      <w:pPr>
        <w:spacing w:before="60" w:beforeAutospacing="0" w:afterAutospacing="0"/>
        <w:rPr>
          <w:sz w:val="32"/>
          <w:szCs w:val="32"/>
          <w:u w:val="single"/>
        </w:rPr>
      </w:pPr>
    </w:p>
    <w:p>
      <w:pPr>
        <w:tabs>
          <w:tab w:val="left" w:pos="709" w:leader="none"/>
          <w:tab w:val="center" w:pos="5103" w:leader="none"/>
          <w:tab w:val="left" w:pos="7655" w:leader="none"/>
          <w:tab w:val="center" w:pos="8789" w:leader="none"/>
        </w:tabs>
        <w:spacing w:before="60" w:beforeAutospacing="0" w:afterAutospacing="0"/>
        <w:rPr>
          <w:sz w:val="28"/>
          <w:szCs w:val="28"/>
        </w:rPr>
      </w:pPr>
      <w:r>
        <w:rPr>
          <w:sz w:val="28"/>
          <w:szCs w:val="28"/>
        </w:rPr>
        <w:tab/>
        <w:t xml:space="preserve">- mardi (gym douce ) :          de 12h à 13h</w:t>
        <w:tab/>
        <w:t>avec Sandrine Lacaze</w:t>
      </w:r>
    </w:p>
    <w:p>
      <w:pPr>
        <w:shd w:val="clear" w:fill="auto"/>
        <w:tabs>
          <w:tab w:val="left" w:pos="709" w:leader="none"/>
          <w:tab w:val="left" w:pos="7655" w:leader="none"/>
        </w:tabs>
        <w:spacing w:lineRule="auto" w:line="240" w:after="240" w:beforeAutospacing="0" w:afterAutospacing="0"/>
        <w:ind w:firstLine="0" w:right="0"/>
        <w:rPr>
          <w:sz w:val="28"/>
          <w:szCs w:val="28"/>
        </w:rPr>
      </w:pPr>
      <w:r>
        <w:rPr>
          <w:sz w:val="28"/>
          <w:szCs w:val="28"/>
        </w:rPr>
        <w:tab/>
        <w:t xml:space="preserve">- jeudi (gym dynamique ) :   de 12h à 13h</w:t>
        <w:tab/>
        <w:t>avec Sandrine Lacaze</w:t>
      </w:r>
    </w:p>
    <w:p>
      <w:pPr>
        <w:rPr>
          <w:sz w:val="32"/>
          <w:szCs w:val="32"/>
        </w:rPr>
      </w:pPr>
      <w:r>
        <w:rPr>
          <w:sz w:val="32"/>
          <w:szCs w:val="32"/>
          <w:u w:val="single"/>
        </w:rPr>
        <w:t>Reprise des cours </w:t>
      </w:r>
      <w:r>
        <w:rPr>
          <w:sz w:val="32"/>
          <w:szCs w:val="32"/>
        </w:rPr>
        <w:t>:</w:t>
      </w:r>
    </w:p>
    <w:p>
      <w:pPr>
        <w:jc w:val="center"/>
        <w:rPr>
          <w:b w:val="1"/>
          <w:sz w:val="32"/>
          <w:szCs w:val="32"/>
        </w:rPr>
      </w:pPr>
      <w:r>
        <w:rPr>
          <w:b w:val="1"/>
          <w:i w:val="1"/>
          <w:color w:val="FF0000"/>
          <w:sz w:val="32"/>
          <w:szCs w:val="32"/>
        </w:rPr>
        <w:t>(au 8 rue d'Oran 31500 Toulouse)</w:t>
      </w:r>
      <w:r>
        <w:rPr>
          <w:b w:val="1"/>
          <w:sz w:val="32"/>
          <w:szCs w:val="32"/>
        </w:rPr>
        <w:t xml:space="preserve"> </w:t>
      </w:r>
    </w:p>
    <w:p>
      <w:pPr>
        <w:spacing w:after="240" w:beforeAutospacing="0" w:afterAutospacing="0"/>
        <w:jc w:val="center"/>
        <w:rPr>
          <w:b w:val="1"/>
          <w:sz w:val="32"/>
          <w:szCs w:val="32"/>
        </w:rPr>
      </w:pPr>
      <w:r>
        <w:rPr>
          <w:b w:val="1"/>
          <w:sz w:val="32"/>
          <w:szCs w:val="32"/>
        </w:rPr>
        <w:t xml:space="preserve">mardi </w:t>
      </w:r>
      <w:r>
        <w:rPr>
          <w:b w:val="1"/>
          <w:sz w:val="32"/>
          <w:szCs w:val="32"/>
          <w:rtl w:val="0"/>
          <w:lang w:val="fr-FR" w:bidi="fr-FR" w:eastAsia="fr-FR"/>
        </w:rPr>
        <w:t>0</w:t>
      </w:r>
      <w:r>
        <w:rPr>
          <w:b w:val="1"/>
          <w:sz w:val="32"/>
          <w:szCs w:val="32"/>
          <w:rtl w:val="0"/>
          <w:lang w:val="fr-FR" w:bidi="fr-FR" w:eastAsia="fr-FR"/>
        </w:rPr>
        <w:t>8</w:t>
      </w:r>
      <w:r>
        <w:rPr>
          <w:b w:val="1"/>
          <w:sz w:val="32"/>
          <w:szCs w:val="32"/>
        </w:rPr>
        <w:t xml:space="preserve"> septembre</w:t>
      </w:r>
      <w:r>
        <w:rPr>
          <w:b w:val="1"/>
          <w:sz w:val="32"/>
          <w:szCs w:val="32"/>
          <w:rtl w:val="0"/>
          <w:lang w:val="fr-FR" w:bidi="fr-FR" w:eastAsia="fr-FR"/>
        </w:rPr>
        <w:t xml:space="preserve"> </w:t>
      </w:r>
      <w:r>
        <w:rPr>
          <w:b w:val="1"/>
          <w:sz w:val="32"/>
          <w:szCs w:val="32"/>
        </w:rPr>
        <w:t>202</w:t>
      </w:r>
      <w:r>
        <w:rPr>
          <w:b w:val="1"/>
          <w:sz w:val="32"/>
          <w:szCs w:val="32"/>
          <w:rtl w:val="0"/>
          <w:lang w:val="fr-FR" w:bidi="fr-FR" w:eastAsia="fr-FR"/>
        </w:rPr>
        <w:t>6</w:t>
      </w:r>
    </w:p>
    <w:p>
      <w:pPr>
        <w:rPr>
          <w:sz w:val="28"/>
          <w:szCs w:val="28"/>
        </w:rPr>
      </w:pPr>
    </w:p>
    <w:p>
      <w:pPr>
        <w:pBdr>
          <w:top w:val="single" w:sz="4" w:space="1" w:shadow="0" w:frame="0" w:color="auto"/>
          <w:left w:val="single" w:sz="4" w:space="4" w:shadow="0" w:frame="0" w:color="auto"/>
          <w:bottom w:val="single" w:sz="4" w:space="1" w:shadow="0" w:frame="0" w:color="auto"/>
          <w:right w:val="single" w:sz="4" w:space="4" w:shadow="0" w:frame="0" w:color="auto"/>
          <w:between w:val="none" w:sz="0" w:space="0" w:shadow="0" w:frame="0" w:color="auto"/>
        </w:pBdr>
        <w:jc w:val="center"/>
        <w:rPr>
          <w:color w:val="FF0000"/>
          <w:sz w:val="28"/>
          <w:szCs w:val="28"/>
        </w:rPr>
      </w:pPr>
      <w:r>
        <w:rPr>
          <w:sz w:val="32"/>
          <w:szCs w:val="32"/>
          <w:u w:val="single"/>
        </w:rPr>
        <w:t xml:space="preserve">Renseignements </w:t>
      </w:r>
      <w:r>
        <w:rPr>
          <w:sz w:val="28"/>
          <w:szCs w:val="28"/>
        </w:rPr>
        <w:t xml:space="preserve">sur le site internet du club : </w:t>
      </w:r>
      <w:hyperlink r:id="R2">
        <w:r>
          <w:rPr>
            <w:rStyle w:val="C2"/>
            <w:color w:val="FF0000"/>
            <w:sz w:val="32"/>
            <w:szCs w:val="32"/>
          </w:rPr>
          <w:t>www.aseat.fr</w:t>
        </w:r>
      </w:hyperlink>
      <w:r>
        <w:rPr>
          <w:color w:val="FF0000"/>
        </w:rPr>
        <w:t xml:space="preserve"> </w:t>
      </w:r>
    </w:p>
    <w:p>
      <w:pPr>
        <w:pBdr>
          <w:top w:val="single" w:sz="4" w:space="1" w:shadow="0" w:frame="0" w:color="auto"/>
          <w:left w:val="single" w:sz="4" w:space="4" w:shadow="0" w:frame="0" w:color="auto"/>
          <w:bottom w:val="single" w:sz="4" w:space="1" w:shadow="0" w:frame="0" w:color="auto"/>
          <w:right w:val="single" w:sz="4" w:space="4" w:shadow="0" w:frame="0" w:color="auto"/>
          <w:between w:val="none" w:sz="0" w:space="0" w:shadow="0" w:frame="0" w:color="auto"/>
        </w:pBdr>
        <w:jc w:val="center"/>
        <w:rPr>
          <w:sz w:val="32"/>
          <w:szCs w:val="32"/>
          <w:u w:val="single"/>
        </w:rPr>
      </w:pPr>
      <w:r>
        <w:rPr>
          <w:b w:val="1"/>
          <w:color w:val="FF0000"/>
          <w:sz w:val="32"/>
          <w:szCs w:val="32"/>
          <w:u w:val="single"/>
        </w:rPr>
        <w:t>Inscriptions</w:t>
      </w:r>
      <w:r>
        <w:rPr>
          <w:sz w:val="32"/>
          <w:szCs w:val="32"/>
          <w:u w:val="single"/>
        </w:rPr>
        <w:t> </w:t>
      </w:r>
      <w:r>
        <w:rPr>
          <w:b w:val="1"/>
          <w:sz w:val="32"/>
          <w:szCs w:val="32"/>
          <w:u w:val="single"/>
        </w:rPr>
        <w:t>UNIQUEMENT</w:t>
      </w:r>
      <w:r>
        <w:rPr>
          <w:sz w:val="32"/>
          <w:szCs w:val="32"/>
          <w:u w:val="single"/>
        </w:rPr>
        <w:t xml:space="preserve"> :</w:t>
      </w:r>
      <w:r>
        <w:t xml:space="preserve"> </w:t>
      </w:r>
      <w:r>
        <w:rPr>
          <w:sz w:val="32"/>
          <w:szCs w:val="32"/>
          <w:u w:val="single"/>
        </w:rPr>
        <w:t>https://aseat.monclub.app/</w:t>
      </w:r>
    </w:p>
    <w:p/>
    <w:p>
      <w:pPr>
        <w:jc w:val="both"/>
        <w:rPr>
          <w:i w:val="1"/>
          <w:sz w:val="28"/>
          <w:szCs w:val="28"/>
        </w:rPr>
      </w:pPr>
      <w:r>
        <w:rPr>
          <w:i w:val="1"/>
          <w:sz w:val="28"/>
          <w:szCs w:val="28"/>
        </w:rPr>
        <w:t>Notez que depuis janvier 2017, les certificats médicaux sont valables 3 ans.</w:t>
      </w:r>
    </w:p>
    <w:p>
      <w:pPr>
        <w:jc w:val="both"/>
        <w:rPr>
          <w:i w:val="1"/>
          <w:sz w:val="28"/>
          <w:szCs w:val="28"/>
        </w:rPr>
      </w:pPr>
      <w:r>
        <w:rPr>
          <w:i w:val="1"/>
          <w:sz w:val="28"/>
          <w:szCs w:val="28"/>
        </w:rPr>
        <w:t xml:space="preserve">Toutefois,  le certificat devient obligatoire si vous répondez positivement à une des questions du questionnaire de santé  (QS-Sport).</w:t>
      </w:r>
    </w:p>
    <w:p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Si vos ami(e)s ou connaissances désirent faire un essai, </w:t>
      </w:r>
      <w:r>
        <w:rPr>
          <w:b w:val="1"/>
          <w:sz w:val="28"/>
          <w:szCs w:val="28"/>
        </w:rPr>
        <w:t xml:space="preserve">deux séances </w:t>
      </w:r>
      <w:r>
        <w:rPr>
          <w:sz w:val="28"/>
          <w:szCs w:val="28"/>
        </w:rPr>
        <w:t>de</w:t>
      </w:r>
      <w:r>
        <w:rPr>
          <w:b w:val="1"/>
          <w:sz w:val="28"/>
          <w:szCs w:val="28"/>
        </w:rPr>
        <w:t xml:space="preserve"> gym-découverte </w:t>
      </w:r>
      <w:r>
        <w:rPr>
          <w:sz w:val="28"/>
          <w:szCs w:val="28"/>
        </w:rPr>
        <w:t>leur seront</w:t>
      </w:r>
      <w:r>
        <w:rPr>
          <w:b w:val="1"/>
          <w:sz w:val="28"/>
          <w:szCs w:val="28"/>
        </w:rPr>
        <w:t xml:space="preserve"> offertes</w:t>
      </w:r>
      <w:r>
        <w:rPr>
          <w:sz w:val="28"/>
          <w:szCs w:val="28"/>
        </w:rPr>
        <w:t>.</w:t>
      </w:r>
    </w:p>
    <w:p>
      <w:pPr>
        <w:jc w:val="both"/>
      </w:pPr>
      <w:r>
        <w:rPr>
          <w:sz w:val="28"/>
          <w:szCs w:val="28"/>
        </w:rPr>
        <w:t xml:space="preserve">Au plaisir de vous retrouver ! </w:t>
      </w:r>
    </w:p>
    <w:sectPr>
      <w:footerReference w:type="default" r:id="RelFtr1"/>
      <w:footnotePr>
        <w:pos w:val="beneathText"/>
      </w:footnotePr>
      <w:endnotePr/>
      <w:type w:val="nextPage"/>
      <w:pgSz w:w="11905" w:h="16837" w:code="0"/>
      <w:pgMar w:left="680" w:right="680" w:top="680" w:bottom="623" w:header="720" w:footer="567" w:gutter="0"/>
      <w:cols w:equalWidth="1" w:space="720"/>
    </w:sectPr>
  </w:body>
</w:document>
</file>

<file path=word/endnotes.xml><?xml version="1.0" encoding="utf-8"?>
<w:endnotes xmlns:w="http://schemas.openxmlformats.org/wordprocessingml/2006/main" xmlns:r="http://schemas.openxmlformats.org/officeDocument/2006/relationships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xmlns:wpg="http://schemas.microsoft.com/office/word/2010/wordprocessingGroup" xmlns:wpc="http://schemas.microsoft.com/office/word/2010/wordprocessingCanvas" xmlns:w14="http://schemas.microsoft.com/office/word/2010/wordml" xmlns:w15="http://schemas.microsoft.com/office/word/2012/wordml" xmlns:cx1="http://schemas.microsoft.com/office/drawing/2015/9/8/chartex" xmlns:cx2="http://schemas.microsoft.com/office/drawing/2015/10/21/chartex" mc:Ignorable="wp14 w14 w15">
  <w:endnote w:type="separator" w:id="-1">
    <w:p>
      <w:r>
        <w:separator/>
      </w:r>
    </w:p>
  </w:endnote>
  <w:endnote w:type="continuationSeparator" w:id="0">
    <w:p>
      <w:r>
        <w:continuationSeparator/>
      </w:r>
    </w:p>
  </w:endnote>
</w:endnotes>
</file>

<file path=word/footer1.xml><?xml version="1.0" encoding="utf-8"?>
<w:ftr xmlns:w="http://schemas.openxmlformats.org/wordprocessingml/2006/main" xmlns:r="http://schemas.openxmlformats.org/officeDocument/2006/relationships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xmlns:wpg="http://schemas.microsoft.com/office/word/2010/wordprocessingGroup" xmlns:wpc="http://schemas.microsoft.com/office/word/2010/wordprocessingCanvas" xmlns:w14="http://schemas.microsoft.com/office/word/2010/wordml" xmlns:w15="http://schemas.microsoft.com/office/word/2012/wordml" xmlns:cx1="http://schemas.microsoft.com/office/drawing/2015/9/8/chartex" xmlns:cx2="http://schemas.microsoft.com/office/drawing/2015/10/21/chartex" mc:Ignorable="wp14 w14 w15">
  <w:p>
    <w:pPr>
      <w:suppressAutoHyphens w:val="0"/>
      <w:spacing w:lineRule="atLeast" w:line="240" w:before="120" w:beforeAutospacing="0" w:afterAutospacing="0"/>
      <w:jc w:val="center"/>
      <w:rPr>
        <w:rFonts w:ascii="Helv" w:hAnsi="Helv" w:cs="Helv"/>
        <w:b w:val="1"/>
        <w:bCs w:val="1"/>
        <w:color w:val="0000FF"/>
        <w:sz w:val="20"/>
        <w:szCs w:val="20"/>
      </w:rPr>
    </w:pPr>
    <w:r>
      <w:rPr>
        <w:rFonts w:ascii="Helv" w:hAnsi="Helv" w:cs="Helv"/>
        <w:b w:val="1"/>
        <w:color w:val="0000FF"/>
        <w:sz w:val="20"/>
        <w:szCs w:val="20"/>
      </w:rPr>
      <w:t>ASEAT</w:t>
    </w:r>
    <w:r>
      <w:rPr>
        <w:rFonts w:ascii="Helv" w:hAnsi="Helv" w:cs="Helv"/>
        <w:color w:val="0000FF"/>
        <w:sz w:val="20"/>
        <w:szCs w:val="20"/>
      </w:rPr>
      <w:t xml:space="preserve"> – 8 rue d'Oran – 31500 Toulouse – site internet : </w:t>
    </w:r>
    <w:r>
      <w:rPr>
        <w:rFonts w:ascii="Helv" w:hAnsi="Helv" w:cs="Helv"/>
        <w:b w:val="1"/>
        <w:bCs w:val="1"/>
        <w:color w:val="0000FF"/>
        <w:sz w:val="20"/>
        <w:szCs w:val="20"/>
      </w:rPr>
      <w:t>www.aseat.fr</w:t>
    </w:r>
  </w:p>
  <w:p>
    <w:pPr>
      <w:suppressAutoHyphens w:val="0"/>
      <w:spacing w:lineRule="atLeast" w:line="240" w:beforeAutospacing="0" w:afterAutospacing="0"/>
      <w:jc w:val="center"/>
      <w:rPr>
        <w:rFonts w:ascii="Helv" w:hAnsi="Helv" w:cs="Helv"/>
        <w:b w:val="1"/>
        <w:bCs w:val="1"/>
        <w:color w:val="0000FF"/>
        <w:sz w:val="20"/>
        <w:szCs w:val="20"/>
      </w:rPr>
    </w:pPr>
    <w:r>
      <w:rPr>
        <w:rFonts w:ascii="Helv" w:hAnsi="Helv" w:cs="Helv"/>
        <w:color w:val="0000FF"/>
        <w:sz w:val="20"/>
        <w:szCs w:val="20"/>
      </w:rPr>
      <w:t>Secrétariat du club</w:t>
    </w:r>
    <w:r>
      <w:rPr>
        <w:rFonts w:ascii="Helv" w:hAnsi="Helv" w:cs="Helv"/>
        <w:b w:val="1"/>
        <w:bCs w:val="1"/>
        <w:color w:val="0000FF"/>
        <w:sz w:val="20"/>
        <w:szCs w:val="20"/>
      </w:rPr>
      <w:t> </w:t>
    </w:r>
    <w:r>
      <w:rPr>
        <w:rFonts w:ascii="Helv" w:hAnsi="Helv" w:cs="Helv"/>
        <w:color w:val="0000FF"/>
        <w:sz w:val="20"/>
        <w:szCs w:val="20"/>
      </w:rPr>
      <w:t xml:space="preserve">:  </w:t>
    </w:r>
    <w:r>
      <w:rPr>
        <w:rFonts w:ascii="Helv" w:hAnsi="Helv" w:cs="Helv"/>
        <w:b w:val="1"/>
        <w:bCs w:val="1"/>
        <w:color w:val="0000FF"/>
        <w:sz w:val="20"/>
        <w:szCs w:val="20"/>
      </w:rPr>
      <w:t xml:space="preserve">06.65.09.63.89  </w:t>
    </w:r>
    <w:r>
      <w:rPr>
        <w:rFonts w:ascii="Helv" w:hAnsi="Helv" w:cs="Helv"/>
        <w:bCs w:val="1"/>
        <w:color w:val="0000FF"/>
        <w:sz w:val="20"/>
        <w:szCs w:val="20"/>
      </w:rPr>
      <w:t>ou</w:t>
    </w:r>
    <w:r>
      <w:rPr>
        <w:rFonts w:ascii="Helv" w:hAnsi="Helv" w:cs="Helv"/>
        <w:b w:val="1"/>
        <w:bCs w:val="1"/>
        <w:color w:val="0000FF"/>
        <w:sz w:val="20"/>
        <w:szCs w:val="20"/>
      </w:rPr>
      <w:t xml:space="preserve">  as.eat@orange.fr</w:t>
    </w:r>
  </w:p>
  <w:p>
    <w:pPr>
      <w:tabs>
        <w:tab w:val="center" w:pos="3402" w:leader="none"/>
        <w:tab w:val="center" w:pos="7088" w:leader="none"/>
      </w:tabs>
      <w:suppressAutoHyphens w:val="0"/>
      <w:spacing w:lineRule="atLeast" w:line="240" w:beforeAutospacing="0" w:afterAutospacing="0"/>
      <w:rPr>
        <w:rFonts w:ascii="Helv" w:hAnsi="Helv" w:cs="Helv"/>
        <w:color w:val="0000FF"/>
        <w:sz w:val="20"/>
        <w:szCs w:val="20"/>
      </w:rPr>
    </w:pPr>
    <w:r>
      <w:rPr>
        <w:rFonts w:ascii="Helv" w:hAnsi="Helv" w:cs="Helv"/>
        <w:color w:val="0000FF"/>
        <w:sz w:val="20"/>
        <w:szCs w:val="20"/>
      </w:rPr>
      <w:tab/>
      <w:t>le lundi et le jeudi : 9h - 12h</w:t>
      <w:tab/>
      <w:t>le mardi et le vendredi : 13h30 - 17h30</w:t>
    </w:r>
  </w:p>
  <w:p>
    <w:pPr>
      <w:tabs>
        <w:tab w:val="center" w:pos="3402" w:leader="none"/>
        <w:tab w:val="center" w:pos="5387" w:leader="none"/>
        <w:tab w:val="center" w:pos="7088" w:leader="none"/>
      </w:tabs>
      <w:suppressAutoHyphens w:val="0"/>
      <w:spacing w:lineRule="atLeast" w:line="240" w:beforeAutospacing="0" w:afterAutospacing="0"/>
      <w:rPr>
        <w:rFonts w:ascii="Helv" w:hAnsi="Helv" w:cs="Helv"/>
        <w:color w:val="0000FF"/>
        <w:sz w:val="20"/>
        <w:szCs w:val="20"/>
      </w:rPr>
    </w:pPr>
    <w:r>
      <w:rPr>
        <w:rFonts w:ascii="Helv" w:hAnsi="Helv" w:cs="Helv"/>
        <w:color w:val="0000FF"/>
        <w:sz w:val="20"/>
        <w:szCs w:val="20"/>
      </w:rPr>
      <w:tab/>
      <w:tab/>
      <w:t>le mercredi : 9h - 12h et 13h30 - 18h30</w:t>
    </w:r>
  </w:p>
</w:ftr>
</file>

<file path=word/footnotes.xml><?xml version="1.0" encoding="utf-8"?>
<w:footnotes xmlns:w="http://schemas.openxmlformats.org/wordprocessingml/2006/main" xmlns:r="http://schemas.openxmlformats.org/officeDocument/2006/relationships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xmlns:wpg="http://schemas.microsoft.com/office/word/2010/wordprocessingGroup" xmlns:wpc="http://schemas.microsoft.com/office/word/2010/wordprocessingCanvas" xmlns:w14="http://schemas.microsoft.com/office/word/2010/wordml" xmlns:w15="http://schemas.microsoft.com/office/word/2012/wordml" xmlns:cx1="http://schemas.microsoft.com/office/drawing/2015/9/8/chartex" xmlns:cx2="http://schemas.microsoft.com/office/drawing/2015/10/21/chartex" mc:Ignorable="wp14 w14 w15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numbering.xml><?xml version="1.0" encoding="utf-8"?>
<w:numbering xmlns:w="http://schemas.openxmlformats.org/wordprocessingml/2006/main">
  <w:abstractNum w:abstractNumId="0">
    <w:nsid w:val="00000001"/>
    <w:multiLevelType w:val="hybridMultilevel"/>
    <w:lvl w:ilvl="0">
      <w:start w:val="1"/>
      <w:numFmt w:val="bullet"/>
      <w:suff w:val="tab"/>
      <w:lvlText w:val=""/>
      <w:lvlJc w:val="left"/>
      <w:pPr>
        <w:ind w:hanging="360" w:left="720"/>
        <w:tabs>
          <w:tab w:val="num" w:pos="720" w:leader="none"/>
        </w:tabs>
      </w:pPr>
      <w:rPr>
        <w:rFonts w:ascii="Wingdings" w:hAnsi="Wingdings"/>
      </w:rPr>
    </w:lvl>
    <w:lvl w:ilvl="1" w:tplc="2431504C">
      <w:start w:val="1"/>
      <w:numFmt w:val="decimal"/>
      <w:suff w:val="tab"/>
      <w:lvlText w:val="%1."/>
      <w:lvlJc w:val="left"/>
      <w:pPr/>
      <w:rPr/>
    </w:lvl>
    <w:lvl w:ilvl="2" w:tplc="0A0B8BC3">
      <w:start w:val="1"/>
      <w:numFmt w:val="decimal"/>
      <w:suff w:val="tab"/>
      <w:lvlText w:val="%1."/>
      <w:lvlJc w:val="left"/>
      <w:pPr/>
      <w:rPr/>
    </w:lvl>
    <w:lvl w:ilvl="3" w:tplc="7848EDB5">
      <w:start w:val="1"/>
      <w:numFmt w:val="decimal"/>
      <w:suff w:val="tab"/>
      <w:lvlText w:val="%1."/>
      <w:lvlJc w:val="left"/>
      <w:pPr/>
      <w:rPr/>
    </w:lvl>
    <w:lvl w:ilvl="4" w:tplc="3852928F">
      <w:start w:val="1"/>
      <w:numFmt w:val="decimal"/>
      <w:suff w:val="tab"/>
      <w:lvlText w:val="%1."/>
      <w:lvlJc w:val="left"/>
      <w:pPr/>
      <w:rPr/>
    </w:lvl>
    <w:lvl w:ilvl="5" w:tplc="2627C429">
      <w:start w:val="1"/>
      <w:numFmt w:val="decimal"/>
      <w:suff w:val="tab"/>
      <w:lvlText w:val="%1."/>
      <w:lvlJc w:val="left"/>
      <w:pPr/>
      <w:rPr/>
    </w:lvl>
    <w:lvl w:ilvl="6" w:tplc="314ADD6C">
      <w:start w:val="1"/>
      <w:numFmt w:val="decimal"/>
      <w:suff w:val="tab"/>
      <w:lvlText w:val="%1."/>
      <w:lvlJc w:val="left"/>
      <w:pPr/>
      <w:rPr/>
    </w:lvl>
    <w:lvl w:ilvl="7" w:tplc="052D2CAD">
      <w:start w:val="1"/>
      <w:numFmt w:val="decimal"/>
      <w:suff w:val="tab"/>
      <w:lvlText w:val="%1."/>
      <w:lvlJc w:val="left"/>
      <w:pPr/>
      <w:rPr/>
    </w:lvl>
    <w:lvl w:ilvl="8" w:tplc="590D7188">
      <w:start w:val="1"/>
      <w:numFmt w:val="decimal"/>
      <w:suff w:val="tab"/>
      <w:lvlText w:val="%1."/>
      <w:lvlJc w:val="left"/>
      <w:pPr/>
      <w:rPr/>
    </w:lvl>
  </w:abstractNum>
  <w:abstractNum w:abstractNumId="1">
    <w:nsid w:val="00000002"/>
    <w:multiLevelType w:val="multilevel"/>
    <w:lvl w:ilvl="0">
      <w:start w:val="1"/>
      <w:numFmt w:val="none"/>
      <w:suff w:val="nothing"/>
      <w:lvlText w:val=""/>
      <w:lvlJc w:val="left"/>
      <w:pPr>
        <w:ind w:firstLine="0" w:left="0"/>
        <w:tabs>
          <w:tab w:val="num" w:pos="0" w:leader="none"/>
        </w:tabs>
      </w:pPr>
      <w:rPr/>
    </w:lvl>
    <w:lvl w:ilvl="1">
      <w:start w:val="1"/>
      <w:numFmt w:val="none"/>
      <w:suff w:val="nothing"/>
      <w:lvlText w:val=""/>
      <w:lvlJc w:val="left"/>
      <w:pPr>
        <w:ind w:firstLine="0" w:left="0"/>
        <w:tabs>
          <w:tab w:val="num" w:pos="0" w:leader="none"/>
        </w:tabs>
      </w:pPr>
      <w:rPr/>
    </w:lvl>
    <w:lvl w:ilvl="2">
      <w:start w:val="1"/>
      <w:numFmt w:val="none"/>
      <w:suff w:val="nothing"/>
      <w:lvlText w:val=""/>
      <w:lvlJc w:val="left"/>
      <w:pPr>
        <w:ind w:firstLine="0" w:left="0"/>
        <w:tabs>
          <w:tab w:val="num" w:pos="0" w:leader="none"/>
        </w:tabs>
      </w:pPr>
      <w:rPr/>
    </w:lvl>
    <w:lvl w:ilvl="3">
      <w:start w:val="1"/>
      <w:numFmt w:val="none"/>
      <w:suff w:val="nothing"/>
      <w:lvlText w:val=""/>
      <w:lvlJc w:val="left"/>
      <w:pPr>
        <w:ind w:firstLine="0" w:left="0"/>
        <w:tabs>
          <w:tab w:val="num" w:pos="0" w:leader="none"/>
        </w:tabs>
      </w:pPr>
      <w:rPr/>
    </w:lvl>
    <w:lvl w:ilvl="4">
      <w:start w:val="1"/>
      <w:numFmt w:val="none"/>
      <w:suff w:val="nothing"/>
      <w:lvlText w:val=""/>
      <w:lvlJc w:val="left"/>
      <w:pPr>
        <w:ind w:firstLine="0" w:left="0"/>
        <w:tabs>
          <w:tab w:val="num" w:pos="0" w:leader="none"/>
        </w:tabs>
      </w:pPr>
      <w:rPr/>
    </w:lvl>
    <w:lvl w:ilvl="5">
      <w:start w:val="1"/>
      <w:numFmt w:val="none"/>
      <w:suff w:val="nothing"/>
      <w:lvlText w:val=""/>
      <w:lvlJc w:val="left"/>
      <w:pPr>
        <w:ind w:firstLine="0" w:left="0"/>
        <w:tabs>
          <w:tab w:val="num" w:pos="0" w:leader="none"/>
        </w:tabs>
      </w:pPr>
      <w:rPr/>
    </w:lvl>
    <w:lvl w:ilvl="6">
      <w:start w:val="1"/>
      <w:numFmt w:val="none"/>
      <w:suff w:val="nothing"/>
      <w:lvlText w:val=""/>
      <w:lvlJc w:val="left"/>
      <w:pPr>
        <w:ind w:firstLine="0" w:left="0"/>
        <w:tabs>
          <w:tab w:val="num" w:pos="0" w:leader="none"/>
        </w:tabs>
      </w:pPr>
      <w:rPr/>
    </w:lvl>
    <w:lvl w:ilvl="7">
      <w:start w:val="1"/>
      <w:numFmt w:val="none"/>
      <w:suff w:val="nothing"/>
      <w:lvlText w:val=""/>
      <w:lvlJc w:val="left"/>
      <w:pPr>
        <w:ind w:firstLine="0" w:left="0"/>
        <w:tabs>
          <w:tab w:val="num" w:pos="0" w:leader="none"/>
        </w:tabs>
      </w:pPr>
      <w:rPr/>
    </w:lvl>
    <w:lvl w:ilvl="8">
      <w:start w:val="1"/>
      <w:numFmt w:val="none"/>
      <w:suff w:val="nothing"/>
      <w:lvlText w:val=""/>
      <w:lvlJc w:val="left"/>
      <w:pPr>
        <w:ind w:firstLine="0" w:left="0"/>
        <w:tabs>
          <w:tab w:val="num" w:pos="0" w:leader="none"/>
        </w:tabs>
      </w:pPr>
      <w:rPr/>
    </w:lvl>
  </w:abstractNum>
  <w:num w:numId="1">
    <w:abstractNumId w:val="0"/>
  </w:num>
  <w:num w:numId="2">
    <w:abstractNumId w:val="1"/>
  </w:num>
</w:numbering>
</file>

<file path=word/settings.xml><?xml version="1.0" encoding="utf-8"?>
<w:settings xmlns:r="http://schemas.openxmlformats.org/officeDocument/2006/relationships" xmlns:w="http://schemas.openxmlformats.org/wordprocessingml/2006/main">
  <w:displayBackgroundShape w:val="1"/>
  <w:defaultTabStop w:val="709"/>
  <w:autoHyphenation w:val="0"/>
  <w:hyphenationZone w:val="425"/>
  <w:evenAndOddHeaders w:val="0"/>
  <w:characterSpacingControl w:val="doNotCompress"/>
  <w:compat>
    <w:doNotExpandShiftReturn/>
    <w:balanceSingleByteDoubleByteWidth/>
    <w:compatSetting w:name="compatibilityMode" w:uri="http://schemas.microsoft.com/office/word" w:val="12"/>
  </w:compat>
  <m:mathPr xmlns:m="http://schemas.openxmlformats.org/officeDocument/2006/math">
    <m:brkBin m:val="before"/>
    <m:brkBinSub m:val="--"/>
    <m:defJc m:val="centerGroup"/>
    <m:interSp m:val="0"/>
    <m:intLim m:val="undOvr"/>
    <m:intraSp m:val="0"/>
    <m:lMargin m:val="0"/>
    <m:mathFont m:val="Cambria Math"/>
    <m:naryLim m:val="undOvr"/>
    <m:postSp m:val="0"/>
    <m:preSp m:val="0"/>
    <m:rMargin m:val="0"/>
    <m:wrapIndent m:val="0"/>
    <m:wrapRight m:val="0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footnotePr>
    <w:pos w:val="beneathText"/>
    <w:footnote w:id="-1"/>
    <w:footnote w:id="0"/>
  </w:footnotePr>
  <w:endnotePr>
    <w:endnote w:id="-1"/>
    <w:endnote w:id="0"/>
  </w:endnotePr>
</w:settings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 w:eastAsia="Times New Roman"/>
        <w:sz w:val="20"/>
        <w:szCs w:val="22"/>
        <w:lang w:val="fr-FR" w:bidi="ar-SA" w:eastAsia="fr-FR"/>
      </w:rPr>
    </w:rPrDefault>
    <w:pPrDefault>
      <w:pPr>
        <w:keepNext w:val="0"/>
        <w:keepLines w:val="0"/>
        <w:pageBreakBefore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bidi w:val="0"/>
        <w:jc w:val="left"/>
        <w:outlineLvl w:val="9"/>
      </w:pPr>
    </w:pPrDefault>
  </w:docDefaults>
  <w:style w:type="paragraph" w:styleId="P0" w:default="1">
    <w:name w:val="Normal"/>
    <w:qFormat/>
    <w:pPr>
      <w:suppressAutoHyphens w:val="1"/>
    </w:pPr>
    <w:rPr>
      <w:sz w:val="24"/>
      <w:szCs w:val="24"/>
      <w:lang w:eastAsia="ar-SA"/>
    </w:rPr>
  </w:style>
  <w:style w:type="paragraph" w:styleId="P1">
    <w:name w:val="Titre2"/>
    <w:basedOn w:val="P0"/>
    <w:next w:val="P2"/>
    <w:pPr>
      <w:keepNext w:val="1"/>
      <w:spacing w:before="240" w:after="120" w:beforeAutospacing="0" w:afterAutospacing="0"/>
    </w:pPr>
    <w:rPr>
      <w:rFonts w:ascii="Arial" w:hAnsi="Arial" w:cs="Tahoma" w:eastAsia="MS Mincho"/>
      <w:sz w:val="28"/>
      <w:szCs w:val="28"/>
    </w:rPr>
  </w:style>
  <w:style w:type="paragraph" w:styleId="P2">
    <w:name w:val="Body Text"/>
    <w:basedOn w:val="P0"/>
    <w:pPr>
      <w:spacing w:after="120" w:beforeAutospacing="0" w:afterAutospacing="0"/>
    </w:pPr>
    <w:rPr/>
  </w:style>
  <w:style w:type="paragraph" w:styleId="P3">
    <w:name w:val="List"/>
    <w:basedOn w:val="P2"/>
    <w:pPr/>
    <w:rPr>
      <w:rFonts w:cs="Tahoma"/>
    </w:rPr>
  </w:style>
  <w:style w:type="paragraph" w:styleId="P4">
    <w:name w:val="Légende2"/>
    <w:basedOn w:val="P0"/>
    <w:pPr>
      <w:suppressLineNumbers w:val="1"/>
      <w:spacing w:before="120" w:after="120" w:beforeAutospacing="0" w:afterAutospacing="0"/>
    </w:pPr>
    <w:rPr>
      <w:rFonts w:cs="Tahoma"/>
      <w:i w:val="1"/>
      <w:iCs w:val="1"/>
    </w:rPr>
  </w:style>
  <w:style w:type="paragraph" w:styleId="P5">
    <w:name w:val="Répertoire"/>
    <w:basedOn w:val="P0"/>
    <w:pPr>
      <w:suppressLineNumbers w:val="1"/>
    </w:pPr>
    <w:rPr>
      <w:rFonts w:cs="Tahoma"/>
    </w:rPr>
  </w:style>
  <w:style w:type="paragraph" w:styleId="P6">
    <w:name w:val="Titre1"/>
    <w:basedOn w:val="P0"/>
    <w:next w:val="P2"/>
    <w:pPr>
      <w:keepNext w:val="1"/>
      <w:spacing w:before="240" w:after="120" w:beforeAutospacing="0" w:afterAutospacing="0"/>
    </w:pPr>
    <w:rPr>
      <w:rFonts w:ascii="Arial" w:hAnsi="Arial" w:cs="Tahoma" w:eastAsia="MS Mincho"/>
      <w:sz w:val="28"/>
      <w:szCs w:val="28"/>
    </w:rPr>
  </w:style>
  <w:style w:type="paragraph" w:styleId="P7">
    <w:name w:val="Légende1"/>
    <w:basedOn w:val="P0"/>
    <w:pPr>
      <w:suppressLineNumbers w:val="1"/>
      <w:spacing w:before="120" w:after="120" w:beforeAutospacing="0" w:afterAutospacing="0"/>
    </w:pPr>
    <w:rPr>
      <w:rFonts w:cs="Tahoma"/>
      <w:i w:val="1"/>
      <w:iCs w:val="1"/>
    </w:rPr>
  </w:style>
  <w:style w:type="paragraph" w:styleId="P8">
    <w:name w:val="Contenu de tableau"/>
    <w:basedOn w:val="P0"/>
    <w:pPr>
      <w:suppressLineNumbers w:val="1"/>
    </w:pPr>
    <w:rPr/>
  </w:style>
  <w:style w:type="paragraph" w:styleId="P9">
    <w:name w:val="Titre de tableau"/>
    <w:basedOn w:val="P8"/>
    <w:pPr>
      <w:jc w:val="center"/>
    </w:pPr>
    <w:rPr>
      <w:b w:val="1"/>
      <w:bCs w:val="1"/>
    </w:rPr>
  </w:style>
  <w:style w:type="paragraph" w:styleId="P10">
    <w:name w:val="Header"/>
    <w:basedOn w:val="P0"/>
    <w:pPr>
      <w:tabs>
        <w:tab w:val="center" w:pos="4536" w:leader="none"/>
        <w:tab w:val="right" w:pos="9072" w:leader="none"/>
      </w:tabs>
    </w:pPr>
    <w:rPr/>
  </w:style>
  <w:style w:type="paragraph" w:styleId="P11">
    <w:name w:val="Footer"/>
    <w:basedOn w:val="P0"/>
    <w:pPr>
      <w:tabs>
        <w:tab w:val="center" w:pos="4536" w:leader="none"/>
        <w:tab w:val="right" w:pos="9072" w:leader="none"/>
      </w:tabs>
    </w:pPr>
    <w:rPr/>
  </w:style>
  <w:style w:type="paragraph" w:styleId="P12">
    <w:name w:val="Footnote Text"/>
    <w:basedOn w:val="P0"/>
    <w:link w:val="C16"/>
    <w:semiHidden/>
    <w:pPr/>
    <w:rPr>
      <w:sz w:val="20"/>
      <w:szCs w:val="20"/>
    </w:rPr>
  </w:style>
  <w:style w:type="paragraph" w:styleId="P13">
    <w:name w:val="Endnote Text"/>
    <w:link w:val="C18"/>
    <w:semiHidden/>
    <w:pPr>
      <w:spacing w:lineRule="auto" w:line="240" w:after="0" w:beforeAutospacing="0" w:afterAutospacing="0"/>
    </w:pPr>
    <w:rPr>
      <w:sz w:val="20"/>
      <w:szCs w:val="20"/>
    </w:rPr>
  </w:style>
  <w:style w:type="character" w:styleId="C0" w:default="1">
    <w:name w:val="Default Paragraph Font"/>
    <w:semiHidden/>
    <w:rPr/>
  </w:style>
  <w:style w:type="character" w:styleId="C1">
    <w:name w:val="Line Number"/>
    <w:basedOn w:val="C0"/>
    <w:semiHidden/>
    <w:rPr/>
  </w:style>
  <w:style w:type="character" w:styleId="C2">
    <w:name w:val="Hyperlink"/>
    <w:basedOn w:val="C12"/>
    <w:rPr>
      <w:color w:val="0000FF"/>
      <w:u w:val="single"/>
    </w:rPr>
  </w:style>
  <w:style w:type="character" w:styleId="C3">
    <w:name w:val="WW8Num1z0"/>
    <w:rPr>
      <w:rFonts w:ascii="Symbol" w:hAnsi="Symbol"/>
    </w:rPr>
  </w:style>
  <w:style w:type="character" w:styleId="C4">
    <w:name w:val="WW8Num1z1"/>
    <w:rPr>
      <w:rFonts w:ascii="Courier New" w:hAnsi="Courier New" w:cs="Courier New"/>
    </w:rPr>
  </w:style>
  <w:style w:type="character" w:styleId="C5">
    <w:name w:val="WW8Num1z2"/>
    <w:rPr>
      <w:rFonts w:ascii="Wingdings" w:hAnsi="Wingdings"/>
    </w:rPr>
  </w:style>
  <w:style w:type="character" w:styleId="C6">
    <w:name w:val="WW8Num2z0"/>
    <w:rPr>
      <w:rFonts w:ascii="Symbol" w:hAnsi="Symbol"/>
    </w:rPr>
  </w:style>
  <w:style w:type="character" w:styleId="C7">
    <w:name w:val="WW8Num2z1"/>
    <w:rPr>
      <w:rFonts w:ascii="Courier New" w:hAnsi="Courier New" w:cs="Courier New"/>
    </w:rPr>
  </w:style>
  <w:style w:type="character" w:styleId="C8">
    <w:name w:val="WW8Num2z2"/>
    <w:rPr>
      <w:rFonts w:ascii="Wingdings" w:hAnsi="Wingdings"/>
    </w:rPr>
  </w:style>
  <w:style w:type="character" w:styleId="C9">
    <w:name w:val="WW8Num3z0"/>
    <w:rPr>
      <w:rFonts w:ascii="Wingdings" w:hAnsi="Wingdings"/>
    </w:rPr>
  </w:style>
  <w:style w:type="character" w:styleId="C10">
    <w:name w:val="WW8Num3z1"/>
    <w:rPr>
      <w:rFonts w:ascii="Courier New" w:hAnsi="Courier New" w:cs="Courier New"/>
    </w:rPr>
  </w:style>
  <w:style w:type="character" w:styleId="C11">
    <w:name w:val="WW8Num3z3"/>
    <w:rPr>
      <w:rFonts w:ascii="Symbol" w:hAnsi="Symbol"/>
    </w:rPr>
  </w:style>
  <w:style w:type="character" w:styleId="C12">
    <w:name w:val="Police par défaut2"/>
    <w:rPr/>
  </w:style>
  <w:style w:type="character" w:styleId="C13">
    <w:name w:val="Police par défaut1"/>
    <w:rPr/>
  </w:style>
  <w:style w:type="character" w:styleId="C14">
    <w:name w:val="Caractère de note de bas de page"/>
    <w:basedOn w:val="C12"/>
    <w:rPr>
      <w:vertAlign w:val="superscript"/>
    </w:rPr>
  </w:style>
  <w:style w:type="character" w:styleId="C15">
    <w:name w:val="Footnote Reference"/>
    <w:semiHidden/>
    <w:rPr>
      <w:vertAlign w:val="superscript"/>
    </w:rPr>
  </w:style>
  <w:style w:type="character" w:styleId="C16">
    <w:name w:val="Footnote Text Char"/>
    <w:link w:val="P12"/>
    <w:semiHidden/>
    <w:rPr>
      <w:sz w:val="20"/>
      <w:szCs w:val="20"/>
    </w:rPr>
  </w:style>
  <w:style w:type="character" w:styleId="C17">
    <w:name w:val="Endnote Reference"/>
    <w:semiHidden/>
    <w:rPr>
      <w:vertAlign w:val="superscript"/>
    </w:rPr>
  </w:style>
  <w:style w:type="character" w:styleId="C18">
    <w:name w:val="Endnote Text Char"/>
    <w:link w:val="P13"/>
    <w:semiHidden/>
    <w:rPr>
      <w:sz w:val="20"/>
      <w:szCs w:val="20"/>
    </w:rPr>
  </w:style>
  <w:style w:type="table" w:styleId="T0" w:default="1">
    <w:name w:val="Normal Table"/>
    <w:semiHidden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rPr/>
    <w:tcPr/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  <w:trPr/>
    <w:tcPr/>
  </w:style>
  <w:style w:type="numbering" w:styleId="N0">
    <w:name w:val="No List"/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emf" /><Relationship Id="Relimage2" Type="http://schemas.openxmlformats.org/officeDocument/2006/relationships/image" Target="/media/image2.gif" /><Relationship Id="R2" Type="http://schemas.openxmlformats.org/officeDocument/2006/relationships/hyperlink" Target="http://www.aseat.fr/" TargetMode="External" /><Relationship Id="RelFtr1" Type="http://schemas.openxmlformats.org/officeDocument/2006/relationships/footer" Target="footer1.xml" /><Relationship Id="RelFnt1" Type="http://schemas.openxmlformats.org/officeDocument/2006/relationships/footnotes" Target="footnotes.xml" /><Relationship Id="RelEnt1" Type="http://schemas.openxmlformats.org/officeDocument/2006/relationships/endnotes" Target="endnotes.xml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Relationship Id="RelTheme1" Type="http://schemas.openxmlformats.org/officeDocument/2006/relationships/theme" Target="theme/theme1.xml" /></Relationships>
</file>

<file path=word/_rels/endnotes.xml.rels>&#65279;<?xml version="1.0" encoding="utf-8"?><Relationships xmlns="http://schemas.openxmlformats.org/package/2006/relationships" />
</file>

<file path=word/_rels/footer1.xml.rels>&#65279;<?xml version="1.0" encoding="utf-8"?><Relationships xmlns="http://schemas.openxmlformats.org/package/2006/relationships" />
</file>

<file path=word/_rels/footnotes.xml.rels>&#65279;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  <a:tileRect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  <a:tileRect/>
        </a:gradFill>
      </a:fillStyleLst>
      <a:lnStyleLst>
        <a:ln w="9525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mpd="sng" algn="ctr">
          <a:solidFill>
            <a:schemeClr val="phClr"/>
          </a:solidFill>
          <a:prstDash val="solid"/>
        </a:ln>
        <a:ln w="38100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  <a:tileRect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</a:theme>
</file>

<file path=docProps/app.xml><?xml version="1.0" encoding="utf-8"?>
<Properties xmlns="http://schemas.openxmlformats.org/officeDocument/2006/extended-properties">
  <Application>DevExpress Office File API/25.1.3.0</Application>
  <AppVersion>25.1</AppVersion>
  <Template>Normal.dotm</Template>
</Propertie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>
  <dc:creator>Sandrine</dc:creator>
  <dcterms:created xsi:type="dcterms:W3CDTF">2021-08-29T09:39:00Z</dcterms:created>
  <cp:lastPrinted>2010-09-01T07:12:00Z</cp:lastPrinted>
  <dcterms:modified xsi:type="dcterms:W3CDTF">2026-08-15T15:10:49Z</dcterms:modified>
  <cp:revision>9</cp:revision>
  <dc:title>Nom :</dc:title>
</cp:coreProperties>
</file>